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6" w:type="dxa"/>
        <w:tblInd w:w="165" w:type="dxa"/>
        <w:tblLayout w:type="fixed"/>
        <w:tblLook w:val="01E0" w:firstRow="1" w:lastRow="1" w:firstColumn="1" w:lastColumn="1" w:noHBand="0" w:noVBand="0"/>
      </w:tblPr>
      <w:tblGrid>
        <w:gridCol w:w="10032"/>
        <w:gridCol w:w="284"/>
      </w:tblGrid>
      <w:tr w:rsidR="009D1A2B" w:rsidRPr="009D1A2B" w:rsidTr="005447D3">
        <w:trPr>
          <w:gridAfter w:val="1"/>
          <w:wAfter w:w="284" w:type="dxa"/>
        </w:trPr>
        <w:tc>
          <w:tcPr>
            <w:tcW w:w="10032" w:type="dxa"/>
          </w:tcPr>
          <w:p w:rsidR="009D1A2B" w:rsidRDefault="0078090C" w:rsidP="005447D3">
            <w:pPr>
              <w:pStyle w:val="Spreamble"/>
              <w:pageBreakBefore w:val="0"/>
              <w:spacing w:before="0" w:after="0" w:line="240" w:lineRule="auto"/>
              <w:rPr>
                <w:rFonts w:ascii="Times New Roman" w:hAnsi="Times New Roman"/>
                <w:sz w:val="28"/>
                <w:szCs w:val="28"/>
                <w:lang w:val="ro-RO"/>
              </w:rPr>
            </w:pPr>
            <w:r w:rsidRPr="0078090C">
              <w:rPr>
                <w:rFonts w:ascii="Times New Roman" w:hAnsi="Times New Roman"/>
                <w:sz w:val="28"/>
                <w:szCs w:val="28"/>
                <w:lang w:val="ro-RO"/>
              </w:rPr>
              <w:t>DECLARAŢIE</w:t>
            </w:r>
          </w:p>
          <w:p w:rsidR="0078090C" w:rsidRPr="0078090C" w:rsidRDefault="0078090C" w:rsidP="0078090C">
            <w:pPr>
              <w:pStyle w:val="SheadingL1"/>
              <w:rPr>
                <w:lang w:val="ro-RO" w:eastAsia="de-DE"/>
              </w:rPr>
            </w:pPr>
            <w:bookmarkStart w:id="0" w:name="_GoBack"/>
            <w:bookmarkEnd w:id="0"/>
          </w:p>
          <w:p w:rsidR="002D6EE5" w:rsidRPr="002D6EE5" w:rsidRDefault="002D6EE5" w:rsidP="005447D3">
            <w:pPr>
              <w:pStyle w:val="SheadingL1"/>
              <w:spacing w:before="0" w:after="0" w:line="240" w:lineRule="auto"/>
              <w:rPr>
                <w:lang w:val="ro-RO" w:eastAsia="de-DE"/>
              </w:rPr>
            </w:pPr>
          </w:p>
        </w:tc>
      </w:tr>
      <w:tr w:rsidR="009D1A2B" w:rsidRPr="009D1A2B" w:rsidTr="005447D3">
        <w:trPr>
          <w:gridAfter w:val="1"/>
          <w:wAfter w:w="284" w:type="dxa"/>
        </w:trPr>
        <w:tc>
          <w:tcPr>
            <w:tcW w:w="10032" w:type="dxa"/>
          </w:tcPr>
          <w:p w:rsidR="009D1A2B" w:rsidRDefault="009D1A2B" w:rsidP="005447D3">
            <w:pPr>
              <w:pStyle w:val="Stextbilingual"/>
              <w:spacing w:before="0" w:after="0" w:line="240" w:lineRule="auto"/>
              <w:ind w:left="0"/>
              <w:rPr>
                <w:rFonts w:ascii="Times New Roman" w:hAnsi="Times New Roman"/>
                <w:sz w:val="24"/>
                <w:szCs w:val="24"/>
                <w:lang w:val="ro-RO"/>
              </w:rPr>
            </w:pPr>
            <w:r w:rsidRPr="009D1A2B">
              <w:rPr>
                <w:rFonts w:ascii="Times New Roman" w:hAnsi="Times New Roman"/>
                <w:sz w:val="24"/>
                <w:szCs w:val="24"/>
                <w:lang w:val="ro-RO"/>
              </w:rPr>
              <w:t>Subscrisa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o societate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înregistrată în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la data de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sub nr.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cu sediul în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reprezentată legal prin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în calitate de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și prin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în calitate de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w:t>
            </w:r>
            <w:r w:rsidR="005447D3" w:rsidRPr="00F73F48">
              <w:rPr>
                <w:rFonts w:ascii="Times New Roman" w:hAnsi="Times New Roman"/>
                <w:sz w:val="24"/>
                <w:szCs w:val="24"/>
                <w:lang w:val="ro-RO"/>
              </w:rPr>
              <w:t>, in calitate de acţionar al Omniasig Vienna Insurance Group S.A. ("Societate") la data de referinţă aferentă hotărârii de Majorare</w:t>
            </w:r>
          </w:p>
          <w:p w:rsidR="005447D3" w:rsidRDefault="005447D3" w:rsidP="005447D3">
            <w:pPr>
              <w:pStyle w:val="Stextbilingual"/>
              <w:spacing w:before="0" w:after="0" w:line="240" w:lineRule="auto"/>
              <w:ind w:left="0"/>
              <w:rPr>
                <w:rFonts w:ascii="Times New Roman" w:hAnsi="Times New Roman"/>
                <w:sz w:val="24"/>
                <w:szCs w:val="24"/>
                <w:lang w:val="ro-RO"/>
              </w:rPr>
            </w:pPr>
          </w:p>
          <w:p w:rsidR="005447D3" w:rsidRPr="009D1A2B" w:rsidRDefault="005447D3" w:rsidP="005447D3">
            <w:pPr>
              <w:pStyle w:val="Stextbilingual"/>
              <w:spacing w:before="0" w:after="0" w:line="240" w:lineRule="auto"/>
              <w:ind w:left="0"/>
              <w:rPr>
                <w:rFonts w:ascii="Times New Roman" w:hAnsi="Times New Roman"/>
                <w:sz w:val="24"/>
                <w:szCs w:val="24"/>
                <w:lang w:val="ro-RO"/>
              </w:rPr>
            </w:pPr>
          </w:p>
        </w:tc>
      </w:tr>
      <w:tr w:rsidR="009D1A2B" w:rsidRPr="009D1A2B" w:rsidTr="005447D3">
        <w:trPr>
          <w:gridAfter w:val="1"/>
          <w:wAfter w:w="284" w:type="dxa"/>
        </w:trPr>
        <w:tc>
          <w:tcPr>
            <w:tcW w:w="10032" w:type="dxa"/>
          </w:tcPr>
          <w:p w:rsidR="009D1A2B" w:rsidRDefault="009D1A2B" w:rsidP="005447D3">
            <w:pPr>
              <w:pStyle w:val="Stextbilingual"/>
              <w:spacing w:before="0" w:after="0" w:line="240" w:lineRule="auto"/>
              <w:ind w:left="0"/>
              <w:jc w:val="center"/>
              <w:rPr>
                <w:rFonts w:ascii="Times New Roman" w:hAnsi="Times New Roman"/>
                <w:b/>
                <w:sz w:val="24"/>
                <w:szCs w:val="24"/>
                <w:lang w:val="ro-RO"/>
              </w:rPr>
            </w:pPr>
            <w:r w:rsidRPr="009D1A2B">
              <w:rPr>
                <w:rFonts w:ascii="Times New Roman" w:hAnsi="Times New Roman"/>
                <w:b/>
                <w:sz w:val="24"/>
                <w:szCs w:val="24"/>
                <w:lang w:val="ro-RO"/>
              </w:rPr>
              <w:t>DECLARĂ CĂ:</w:t>
            </w:r>
          </w:p>
          <w:p w:rsidR="002D6EE5" w:rsidRPr="009D1A2B" w:rsidRDefault="002D6EE5" w:rsidP="005447D3">
            <w:pPr>
              <w:pStyle w:val="Stextbilingual"/>
              <w:spacing w:before="0" w:after="0" w:line="240" w:lineRule="auto"/>
              <w:ind w:left="0"/>
              <w:jc w:val="center"/>
              <w:rPr>
                <w:rFonts w:ascii="Times New Roman" w:hAnsi="Times New Roman"/>
                <w:b/>
                <w:sz w:val="24"/>
                <w:szCs w:val="24"/>
                <w:lang w:val="ro-RO"/>
              </w:rPr>
            </w:pPr>
          </w:p>
        </w:tc>
      </w:tr>
      <w:tr w:rsidR="005447D3" w:rsidRPr="009D1A2B" w:rsidTr="005447D3">
        <w:tc>
          <w:tcPr>
            <w:tcW w:w="10032" w:type="dxa"/>
          </w:tcPr>
          <w:p w:rsidR="005447D3" w:rsidRPr="00F73F48" w:rsidRDefault="005447D3" w:rsidP="005447D3">
            <w:pPr>
              <w:rPr>
                <w:sz w:val="24"/>
                <w:szCs w:val="24"/>
              </w:rPr>
            </w:pPr>
          </w:p>
          <w:p w:rsidR="005447D3" w:rsidRPr="005447D3" w:rsidRDefault="005447D3" w:rsidP="005447D3">
            <w:pPr>
              <w:numPr>
                <w:ilvl w:val="0"/>
                <w:numId w:val="10"/>
              </w:numPr>
              <w:jc w:val="both"/>
              <w:rPr>
                <w:sz w:val="24"/>
                <w:szCs w:val="24"/>
              </w:rPr>
            </w:pPr>
            <w:r w:rsidRPr="005447D3">
              <w:rPr>
                <w:sz w:val="24"/>
                <w:szCs w:val="24"/>
              </w:rPr>
              <w:t>sumele reprezentand contravaloarea a</w:t>
            </w:r>
            <w:r>
              <w:rPr>
                <w:sz w:val="24"/>
                <w:szCs w:val="24"/>
              </w:rPr>
              <w:t xml:space="preserve"> </w:t>
            </w:r>
            <w:r w:rsidRPr="009D1A2B">
              <w:rPr>
                <w:sz w:val="24"/>
                <w:szCs w:val="24"/>
              </w:rPr>
              <w:t>[</w:t>
            </w:r>
            <w:r w:rsidRPr="009D1A2B">
              <w:rPr>
                <w:sz w:val="24"/>
                <w:szCs w:val="24"/>
                <w:highlight w:val="yellow"/>
              </w:rPr>
              <w:t>•</w:t>
            </w:r>
            <w:r w:rsidRPr="009D1A2B">
              <w:rPr>
                <w:sz w:val="24"/>
                <w:szCs w:val="24"/>
              </w:rPr>
              <w:t>]</w:t>
            </w:r>
            <w:r w:rsidRPr="005447D3">
              <w:rPr>
                <w:sz w:val="24"/>
                <w:szCs w:val="24"/>
              </w:rPr>
              <w:t xml:space="preserve"> actiuni noi emise de Omniasig Vienna Insurance Group S.A., societate admi</w:t>
            </w:r>
            <w:r w:rsidRPr="005447D3">
              <w:rPr>
                <w:sz w:val="24"/>
                <w:szCs w:val="24"/>
              </w:rPr>
              <w:t>n</w:t>
            </w:r>
            <w:r w:rsidRPr="005447D3">
              <w:rPr>
                <w:sz w:val="24"/>
                <w:szCs w:val="24"/>
              </w:rPr>
              <w:t>istrata in sistem dualist  , inregistrata la Oficiul Registrului Comertului sub nr. J40/10454/2001, CUI 14360018, cu sediul in Aleea Alexandru nr.51 , sector 1, Bucuresti, Romania utilizate pentru majorarea capitalului social, conform Hotararii Adunarii Gene</w:t>
            </w:r>
            <w:r w:rsidRPr="005447D3">
              <w:rPr>
                <w:sz w:val="24"/>
                <w:szCs w:val="24"/>
              </w:rPr>
              <w:t>r</w:t>
            </w:r>
            <w:r w:rsidRPr="005447D3">
              <w:rPr>
                <w:sz w:val="24"/>
                <w:szCs w:val="24"/>
              </w:rPr>
              <w:t>ale Extraordinare a Actionarilor nr. 3 din 24 august 2015, provin din fonduri proprii;</w:t>
            </w:r>
          </w:p>
          <w:p w:rsidR="005447D3" w:rsidRPr="00F73F48" w:rsidRDefault="005447D3" w:rsidP="005447D3">
            <w:pPr>
              <w:ind w:left="360"/>
              <w:rPr>
                <w:sz w:val="24"/>
                <w:szCs w:val="24"/>
              </w:rPr>
            </w:pPr>
          </w:p>
          <w:p w:rsidR="005447D3" w:rsidRPr="00F73F48" w:rsidRDefault="005447D3" w:rsidP="005447D3">
            <w:pPr>
              <w:ind w:left="360"/>
              <w:rPr>
                <w:sz w:val="24"/>
                <w:szCs w:val="24"/>
              </w:rPr>
            </w:pPr>
          </w:p>
          <w:p w:rsidR="005447D3" w:rsidRPr="00F73F48" w:rsidRDefault="005447D3" w:rsidP="005447D3">
            <w:pPr>
              <w:numPr>
                <w:ilvl w:val="0"/>
                <w:numId w:val="10"/>
              </w:numPr>
              <w:jc w:val="both"/>
              <w:rPr>
                <w:sz w:val="24"/>
                <w:szCs w:val="24"/>
              </w:rPr>
            </w:pPr>
            <w:r w:rsidRPr="00F73F48">
              <w:rPr>
                <w:sz w:val="24"/>
                <w:szCs w:val="24"/>
              </w:rPr>
              <w:t>aceste fonduri nu provin din imprumuturi, credite sau contributii ale altor terte pe</w:t>
            </w:r>
            <w:r w:rsidRPr="00F73F48">
              <w:rPr>
                <w:sz w:val="24"/>
                <w:szCs w:val="24"/>
              </w:rPr>
              <w:t>r</w:t>
            </w:r>
            <w:r w:rsidRPr="00F73F48">
              <w:rPr>
                <w:sz w:val="24"/>
                <w:szCs w:val="24"/>
              </w:rPr>
              <w:t>soane (fizice si/sau juridice).</w:t>
            </w:r>
          </w:p>
          <w:p w:rsidR="005447D3" w:rsidRDefault="005447D3" w:rsidP="005447D3">
            <w:pPr>
              <w:ind w:left="360"/>
              <w:rPr>
                <w:sz w:val="24"/>
                <w:szCs w:val="24"/>
              </w:rPr>
            </w:pPr>
          </w:p>
          <w:p w:rsidR="005447D3" w:rsidRPr="00F73F48" w:rsidRDefault="005447D3" w:rsidP="005447D3">
            <w:pPr>
              <w:ind w:left="360"/>
              <w:rPr>
                <w:sz w:val="24"/>
                <w:szCs w:val="24"/>
              </w:rPr>
            </w:pPr>
          </w:p>
          <w:p w:rsidR="005447D3" w:rsidRPr="00F73F48" w:rsidRDefault="005447D3" w:rsidP="005447D3">
            <w:pPr>
              <w:numPr>
                <w:ilvl w:val="0"/>
                <w:numId w:val="10"/>
              </w:numPr>
              <w:jc w:val="both"/>
              <w:rPr>
                <w:sz w:val="24"/>
                <w:szCs w:val="24"/>
              </w:rPr>
            </w:pPr>
            <w:r w:rsidRPr="00F73F48">
              <w:rPr>
                <w:sz w:val="24"/>
                <w:szCs w:val="24"/>
              </w:rPr>
              <w:t>aceste fonduri nu provin din împrumuturi, indiferent cu ce titlu, de la alte persoane fizice, persoane fizice autorizate, persoane juridice sau entităţi fără personalitate juridică, asociaţii, fundaţii, uniuni sau ligi sindicale;</w:t>
            </w:r>
          </w:p>
          <w:p w:rsidR="005447D3" w:rsidRDefault="005447D3" w:rsidP="005447D3">
            <w:pPr>
              <w:pStyle w:val="ListParagraph"/>
              <w:rPr>
                <w:sz w:val="24"/>
                <w:szCs w:val="24"/>
              </w:rPr>
            </w:pPr>
          </w:p>
          <w:p w:rsidR="005447D3" w:rsidRPr="00F73F48" w:rsidRDefault="005447D3" w:rsidP="005447D3">
            <w:pPr>
              <w:ind w:left="360"/>
              <w:rPr>
                <w:sz w:val="24"/>
                <w:szCs w:val="24"/>
              </w:rPr>
            </w:pPr>
          </w:p>
          <w:p w:rsidR="005447D3" w:rsidRDefault="005447D3" w:rsidP="005447D3">
            <w:pPr>
              <w:numPr>
                <w:ilvl w:val="0"/>
                <w:numId w:val="10"/>
              </w:numPr>
              <w:jc w:val="both"/>
              <w:rPr>
                <w:sz w:val="24"/>
                <w:szCs w:val="24"/>
              </w:rPr>
            </w:pPr>
            <w:r w:rsidRPr="00F73F48">
              <w:rPr>
                <w:sz w:val="24"/>
                <w:szCs w:val="24"/>
              </w:rPr>
              <w:t>aceste fonduri nu provin din împrumuturi sau venituri obţinute din activităţi desfăşurate în statele cu care România nu întreţine relaţii diplomatice sau jurisdicţiile care nu instituie obligativitatea organizării şi a evidenţei contabile şi/sau publicării situaţiilor financiare, evidenţei registrelor comerciale şi/sau care permit păstrarea anonimatului în ceea ce priveşte identitatea acţionarilor/asociaţilor şi a administratorilor.</w:t>
            </w:r>
          </w:p>
          <w:p w:rsidR="005447D3" w:rsidRPr="00F73F48" w:rsidRDefault="005447D3" w:rsidP="005447D3">
            <w:pPr>
              <w:ind w:left="360"/>
              <w:jc w:val="both"/>
              <w:rPr>
                <w:sz w:val="24"/>
                <w:szCs w:val="24"/>
              </w:rPr>
            </w:pPr>
          </w:p>
        </w:tc>
        <w:tc>
          <w:tcPr>
            <w:tcW w:w="284" w:type="dxa"/>
          </w:tcPr>
          <w:p w:rsidR="005447D3" w:rsidRPr="00F73F48" w:rsidRDefault="005447D3" w:rsidP="005447D3">
            <w:pPr>
              <w:rPr>
                <w:sz w:val="24"/>
                <w:szCs w:val="24"/>
                <w:lang w:val="hr-HR"/>
              </w:rPr>
            </w:pPr>
          </w:p>
        </w:tc>
      </w:tr>
      <w:tr w:rsidR="005447D3" w:rsidRPr="009D1A2B" w:rsidTr="005447D3">
        <w:trPr>
          <w:gridAfter w:val="1"/>
          <w:wAfter w:w="284" w:type="dxa"/>
        </w:trPr>
        <w:tc>
          <w:tcPr>
            <w:tcW w:w="10032" w:type="dxa"/>
          </w:tcPr>
          <w:p w:rsidR="005447D3" w:rsidRPr="009D1A2B" w:rsidRDefault="005447D3" w:rsidP="005447D3">
            <w:pPr>
              <w:pStyle w:val="Stextbilingual"/>
              <w:spacing w:before="0" w:after="0" w:line="240" w:lineRule="auto"/>
              <w:ind w:left="0"/>
              <w:rPr>
                <w:rFonts w:ascii="Times New Roman" w:hAnsi="Times New Roman"/>
                <w:sz w:val="24"/>
                <w:szCs w:val="24"/>
                <w:lang w:val="ro-RO"/>
              </w:rPr>
            </w:pPr>
            <w:r w:rsidRPr="009D1A2B">
              <w:rPr>
                <w:rFonts w:ascii="Times New Roman" w:hAnsi="Times New Roman"/>
                <w:sz w:val="24"/>
                <w:szCs w:val="24"/>
                <w:lang w:val="ro-RO"/>
              </w:rPr>
              <w:t>Prezenta declarație este dată de [</w:t>
            </w:r>
            <w:r w:rsidRPr="009D1A2B">
              <w:rPr>
                <w:rFonts w:ascii="Times New Roman" w:hAnsi="Times New Roman"/>
                <w:sz w:val="24"/>
                <w:szCs w:val="24"/>
                <w:highlight w:val="yellow"/>
                <w:lang w:val="ro-RO"/>
              </w:rPr>
              <w:t>•</w:t>
            </w:r>
            <w:r w:rsidRPr="009D1A2B">
              <w:rPr>
                <w:rFonts w:ascii="Times New Roman" w:hAnsi="Times New Roman"/>
                <w:sz w:val="24"/>
                <w:szCs w:val="24"/>
                <w:lang w:val="ro-RO"/>
              </w:rPr>
              <w:t xml:space="preserve">] pentru a fi depusă la Autoritatea de Supraveghere a </w:t>
            </w:r>
            <w:r>
              <w:rPr>
                <w:rFonts w:ascii="Times New Roman" w:hAnsi="Times New Roman"/>
                <w:sz w:val="24"/>
                <w:szCs w:val="24"/>
                <w:lang w:val="ro-RO"/>
              </w:rPr>
              <w:t>Financiara</w:t>
            </w:r>
            <w:r w:rsidRPr="009D1A2B">
              <w:rPr>
                <w:rFonts w:ascii="Times New Roman" w:hAnsi="Times New Roman"/>
                <w:sz w:val="24"/>
                <w:szCs w:val="24"/>
                <w:lang w:val="ro-RO"/>
              </w:rPr>
              <w:t xml:space="preserve"> în vederea aprobării majorării de capital social al Societății.</w:t>
            </w:r>
          </w:p>
        </w:tc>
      </w:tr>
      <w:tr w:rsidR="005447D3" w:rsidRPr="009D1A2B" w:rsidTr="005447D3">
        <w:trPr>
          <w:gridAfter w:val="1"/>
          <w:wAfter w:w="284" w:type="dxa"/>
        </w:trPr>
        <w:tc>
          <w:tcPr>
            <w:tcW w:w="10032" w:type="dxa"/>
          </w:tcPr>
          <w:p w:rsidR="005447D3" w:rsidRDefault="005447D3" w:rsidP="005447D3">
            <w:pPr>
              <w:rPr>
                <w:sz w:val="24"/>
                <w:szCs w:val="24"/>
              </w:rPr>
            </w:pPr>
          </w:p>
          <w:p w:rsidR="005447D3" w:rsidRPr="009D1A2B" w:rsidRDefault="005447D3" w:rsidP="005447D3">
            <w:pPr>
              <w:rPr>
                <w:sz w:val="24"/>
                <w:szCs w:val="24"/>
              </w:rPr>
            </w:pPr>
          </w:p>
        </w:tc>
      </w:tr>
      <w:tr w:rsidR="005447D3" w:rsidRPr="009D1A2B" w:rsidTr="005447D3">
        <w:trPr>
          <w:gridAfter w:val="1"/>
          <w:wAfter w:w="284" w:type="dxa"/>
        </w:trPr>
        <w:tc>
          <w:tcPr>
            <w:tcW w:w="10032" w:type="dxa"/>
          </w:tcPr>
          <w:p w:rsidR="005447D3" w:rsidRPr="009D1A2B" w:rsidRDefault="005447D3" w:rsidP="005447D3">
            <w:pPr>
              <w:jc w:val="center"/>
              <w:rPr>
                <w:sz w:val="24"/>
                <w:szCs w:val="24"/>
              </w:rPr>
            </w:pPr>
            <w:r w:rsidRPr="009D1A2B">
              <w:rPr>
                <w:sz w:val="24"/>
                <w:szCs w:val="24"/>
              </w:rPr>
              <w:t>___________________</w:t>
            </w:r>
          </w:p>
        </w:tc>
      </w:tr>
      <w:tr w:rsidR="005447D3" w:rsidRPr="009D1A2B" w:rsidTr="005447D3">
        <w:trPr>
          <w:gridAfter w:val="1"/>
          <w:wAfter w:w="284" w:type="dxa"/>
        </w:trPr>
        <w:tc>
          <w:tcPr>
            <w:tcW w:w="10032" w:type="dxa"/>
          </w:tcPr>
          <w:p w:rsidR="005447D3" w:rsidRPr="009D1A2B" w:rsidRDefault="005447D3" w:rsidP="005447D3">
            <w:pPr>
              <w:rPr>
                <w:sz w:val="24"/>
                <w:szCs w:val="24"/>
              </w:rPr>
            </w:pPr>
          </w:p>
        </w:tc>
      </w:tr>
    </w:tbl>
    <w:p w:rsidR="00210295" w:rsidRPr="009D1A2B" w:rsidRDefault="00210295" w:rsidP="005447D3">
      <w:pPr>
        <w:rPr>
          <w:sz w:val="24"/>
          <w:szCs w:val="24"/>
        </w:rPr>
      </w:pPr>
    </w:p>
    <w:sectPr w:rsidR="00210295" w:rsidRPr="009D1A2B" w:rsidSect="00294096">
      <w:headerReference w:type="default"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16" w:rsidRDefault="002E1F16">
      <w:r>
        <w:separator/>
      </w:r>
    </w:p>
  </w:endnote>
  <w:endnote w:type="continuationSeparator" w:id="0">
    <w:p w:rsidR="002E1F16" w:rsidRDefault="002E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95" w:rsidRDefault="00655C1A">
    <w:pPr>
      <w:pStyle w:val="Foote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88265</wp:posOffset>
              </wp:positionV>
              <wp:extent cx="6440170" cy="468630"/>
              <wp:effectExtent l="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6.95pt;width:507.1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bthAIAAA8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" stroked="f">
              <v:textbo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v:textbox>
            </v:shape>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3577590</wp:posOffset>
              </wp:positionH>
              <wp:positionV relativeFrom="paragraph">
                <wp:posOffset>-306705</wp:posOffset>
              </wp:positionV>
              <wp:extent cx="3202305" cy="530860"/>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7pt;margin-top:-24.15pt;width:252.15pt;height:4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w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" stroked="f">
              <v:textbo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-303530</wp:posOffset>
              </wp:positionV>
              <wp:extent cx="3314700" cy="511175"/>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pt;margin-top:-23.9pt;width:261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zRhQIAABY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" stroked="f">
              <v:textbo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-274955</wp:posOffset>
              </wp:positionV>
              <wp:extent cx="6400800" cy="0"/>
              <wp:effectExtent l="9525" t="10795" r="9525" b="177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65pt" to="51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0t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" strokeweight="1.5pt"/>
          </w:pict>
        </mc:Fallback>
      </mc:AlternateContent>
    </w:r>
    <w:r w:rsidR="00210295">
      <w:t xml:space="preserve">                                                                                                                                     </w:t>
    </w:r>
    <w:r w:rsidR="0021029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16" w:rsidRDefault="002E1F16">
      <w:r>
        <w:separator/>
      </w:r>
    </w:p>
  </w:footnote>
  <w:footnote w:type="continuationSeparator" w:id="0">
    <w:p w:rsidR="002E1F16" w:rsidRDefault="002E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342"/>
      <w:gridCol w:w="5343"/>
    </w:tblGrid>
    <w:tr w:rsidR="00210295" w:rsidTr="002831D7">
      <w:tc>
        <w:tcPr>
          <w:tcW w:w="5342" w:type="dxa"/>
        </w:tcPr>
        <w:p w:rsidR="00210295" w:rsidRPr="002831D7" w:rsidRDefault="00210295" w:rsidP="00FB6D3B">
          <w:pPr>
            <w:rPr>
              <w:rFonts w:ascii="Arial" w:hAnsi="Arial" w:cs="Arial"/>
              <w:b/>
              <w:sz w:val="18"/>
              <w:szCs w:val="18"/>
              <w:lang w:val="pt-BR"/>
            </w:rPr>
          </w:pPr>
          <w:r w:rsidRPr="002831D7">
            <w:rPr>
              <w:rFonts w:ascii="Arial" w:hAnsi="Arial" w:cs="Arial"/>
              <w:b/>
              <w:bCs/>
              <w:sz w:val="18"/>
              <w:szCs w:val="18"/>
              <w:lang w:val="pt-BR"/>
            </w:rPr>
            <w:t>Aleea Alexandru nr.51</w:t>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p>
        <w:p w:rsidR="00210295" w:rsidRPr="002831D7" w:rsidRDefault="00210295" w:rsidP="00FB6D3B">
          <w:pPr>
            <w:rPr>
              <w:rFonts w:ascii="Arial" w:hAnsi="Arial" w:cs="Arial"/>
              <w:b/>
              <w:sz w:val="18"/>
              <w:szCs w:val="18"/>
              <w:lang w:val="pt-BR"/>
            </w:rPr>
          </w:pPr>
          <w:r w:rsidRPr="002831D7">
            <w:rPr>
              <w:rFonts w:ascii="Arial" w:hAnsi="Arial" w:cs="Arial"/>
              <w:b/>
              <w:sz w:val="18"/>
              <w:szCs w:val="18"/>
              <w:lang w:val="pt-BR"/>
            </w:rPr>
            <w:t>Sector 1, 011822</w:t>
          </w:r>
        </w:p>
        <w:p w:rsidR="00210295" w:rsidRPr="002831D7" w:rsidRDefault="00210295" w:rsidP="00FB6D3B">
          <w:pPr>
            <w:rPr>
              <w:rFonts w:ascii="Arial" w:hAnsi="Arial" w:cs="Arial"/>
              <w:b/>
              <w:sz w:val="18"/>
              <w:szCs w:val="18"/>
            </w:rPr>
          </w:pPr>
          <w:r w:rsidRPr="002831D7">
            <w:rPr>
              <w:rFonts w:ascii="Arial" w:hAnsi="Arial" w:cs="Arial"/>
              <w:b/>
              <w:sz w:val="18"/>
              <w:szCs w:val="18"/>
            </w:rPr>
            <w:t>Bucureşti, România</w:t>
          </w:r>
        </w:p>
      </w:tc>
      <w:tc>
        <w:tcPr>
          <w:tcW w:w="5343" w:type="dxa"/>
        </w:tcPr>
        <w:p w:rsidR="00210295" w:rsidRPr="002831D7" w:rsidRDefault="00372536" w:rsidP="002831D7">
          <w:pPr>
            <w:jc w:val="right"/>
          </w:pPr>
          <w:r>
            <w:rPr>
              <w:rFonts w:ascii="Arial" w:hAnsi="Arial" w:cs="Arial"/>
              <w:b/>
              <w:noProof/>
              <w:sz w:val="18"/>
              <w:szCs w:val="18"/>
              <w:lang w:eastAsia="ro-RO"/>
            </w:rPr>
            <w:drawing>
              <wp:inline distT="0" distB="0" distL="0" distR="0">
                <wp:extent cx="16954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312" t="29518" r="11139" b="29518"/>
                        <a:stretch>
                          <a:fillRect/>
                        </a:stretch>
                      </pic:blipFill>
                      <pic:spPr bwMode="auto">
                        <a:xfrm>
                          <a:off x="0" y="0"/>
                          <a:ext cx="1695450" cy="542925"/>
                        </a:xfrm>
                        <a:prstGeom prst="rect">
                          <a:avLst/>
                        </a:prstGeom>
                        <a:noFill/>
                        <a:ln w="9525">
                          <a:noFill/>
                          <a:miter lim="800000"/>
                          <a:headEnd/>
                          <a:tailEnd/>
                        </a:ln>
                      </pic:spPr>
                    </pic:pic>
                  </a:graphicData>
                </a:graphic>
              </wp:inline>
            </w:drawing>
          </w:r>
        </w:p>
      </w:tc>
    </w:tr>
  </w:tbl>
  <w:p w:rsidR="00210295" w:rsidRDefault="00210295" w:rsidP="00FB6D3B">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88"/>
    <w:multiLevelType w:val="hybridMultilevel"/>
    <w:tmpl w:val="77F201A8"/>
    <w:lvl w:ilvl="0" w:tplc="52260AF4">
      <w:start w:val="1"/>
      <w:numFmt w:val="upperRoman"/>
      <w:lvlText w:val="%1."/>
      <w:lvlJc w:val="left"/>
      <w:pPr>
        <w:tabs>
          <w:tab w:val="num" w:pos="1441"/>
        </w:tabs>
        <w:ind w:left="1441" w:hanging="735"/>
      </w:pPr>
      <w:rPr>
        <w:rFonts w:cs="Times New Roman" w:hint="default"/>
      </w:rPr>
    </w:lvl>
    <w:lvl w:ilvl="1" w:tplc="C93A30C4">
      <w:start w:val="1"/>
      <w:numFmt w:val="decimal"/>
      <w:lvlText w:val="%2."/>
      <w:lvlJc w:val="left"/>
      <w:pPr>
        <w:tabs>
          <w:tab w:val="num" w:pos="1786"/>
        </w:tabs>
        <w:ind w:left="1786" w:hanging="360"/>
      </w:pPr>
      <w:rPr>
        <w:rFonts w:ascii="Times New Roman" w:eastAsia="Times New Roman" w:hAnsi="Times New Roman" w:cs="Times New Roman"/>
      </w:rPr>
    </w:lvl>
    <w:lvl w:ilvl="2" w:tplc="0409001B" w:tentative="1">
      <w:start w:val="1"/>
      <w:numFmt w:val="lowerRoman"/>
      <w:lvlText w:val="%3."/>
      <w:lvlJc w:val="right"/>
      <w:pPr>
        <w:tabs>
          <w:tab w:val="num" w:pos="2506"/>
        </w:tabs>
        <w:ind w:left="2506" w:hanging="180"/>
      </w:pPr>
      <w:rPr>
        <w:rFonts w:cs="Times New Roman"/>
      </w:rPr>
    </w:lvl>
    <w:lvl w:ilvl="3" w:tplc="0409000F" w:tentative="1">
      <w:start w:val="1"/>
      <w:numFmt w:val="decimal"/>
      <w:lvlText w:val="%4."/>
      <w:lvlJc w:val="left"/>
      <w:pPr>
        <w:tabs>
          <w:tab w:val="num" w:pos="3226"/>
        </w:tabs>
        <w:ind w:left="3226" w:hanging="360"/>
      </w:pPr>
      <w:rPr>
        <w:rFonts w:cs="Times New Roman"/>
      </w:rPr>
    </w:lvl>
    <w:lvl w:ilvl="4" w:tplc="04090019" w:tentative="1">
      <w:start w:val="1"/>
      <w:numFmt w:val="lowerLetter"/>
      <w:lvlText w:val="%5."/>
      <w:lvlJc w:val="left"/>
      <w:pPr>
        <w:tabs>
          <w:tab w:val="num" w:pos="3946"/>
        </w:tabs>
        <w:ind w:left="3946" w:hanging="360"/>
      </w:pPr>
      <w:rPr>
        <w:rFonts w:cs="Times New Roman"/>
      </w:rPr>
    </w:lvl>
    <w:lvl w:ilvl="5" w:tplc="0409001B" w:tentative="1">
      <w:start w:val="1"/>
      <w:numFmt w:val="lowerRoman"/>
      <w:lvlText w:val="%6."/>
      <w:lvlJc w:val="right"/>
      <w:pPr>
        <w:tabs>
          <w:tab w:val="num" w:pos="4666"/>
        </w:tabs>
        <w:ind w:left="4666" w:hanging="180"/>
      </w:pPr>
      <w:rPr>
        <w:rFonts w:cs="Times New Roman"/>
      </w:rPr>
    </w:lvl>
    <w:lvl w:ilvl="6" w:tplc="0409000F" w:tentative="1">
      <w:start w:val="1"/>
      <w:numFmt w:val="decimal"/>
      <w:lvlText w:val="%7."/>
      <w:lvlJc w:val="left"/>
      <w:pPr>
        <w:tabs>
          <w:tab w:val="num" w:pos="5386"/>
        </w:tabs>
        <w:ind w:left="5386" w:hanging="360"/>
      </w:pPr>
      <w:rPr>
        <w:rFonts w:cs="Times New Roman"/>
      </w:rPr>
    </w:lvl>
    <w:lvl w:ilvl="7" w:tplc="04090019" w:tentative="1">
      <w:start w:val="1"/>
      <w:numFmt w:val="lowerLetter"/>
      <w:lvlText w:val="%8."/>
      <w:lvlJc w:val="left"/>
      <w:pPr>
        <w:tabs>
          <w:tab w:val="num" w:pos="6106"/>
        </w:tabs>
        <w:ind w:left="6106" w:hanging="360"/>
      </w:pPr>
      <w:rPr>
        <w:rFonts w:cs="Times New Roman"/>
      </w:rPr>
    </w:lvl>
    <w:lvl w:ilvl="8" w:tplc="0409001B" w:tentative="1">
      <w:start w:val="1"/>
      <w:numFmt w:val="lowerRoman"/>
      <w:lvlText w:val="%9."/>
      <w:lvlJc w:val="right"/>
      <w:pPr>
        <w:tabs>
          <w:tab w:val="num" w:pos="6826"/>
        </w:tabs>
        <w:ind w:left="6826" w:hanging="180"/>
      </w:pPr>
      <w:rPr>
        <w:rFonts w:cs="Times New Roman"/>
      </w:rPr>
    </w:lvl>
  </w:abstractNum>
  <w:abstractNum w:abstractNumId="1">
    <w:nsid w:val="08C04DC3"/>
    <w:multiLevelType w:val="hybridMultilevel"/>
    <w:tmpl w:val="078ABC7A"/>
    <w:lvl w:ilvl="0" w:tplc="EE50F8DE">
      <w:start w:val="3"/>
      <w:numFmt w:val="lowerRoman"/>
      <w:lvlText w:val="(%1)"/>
      <w:lvlJc w:val="left"/>
      <w:pPr>
        <w:tabs>
          <w:tab w:val="num" w:pos="1495"/>
        </w:tabs>
        <w:ind w:left="1495" w:hanging="720"/>
      </w:pPr>
      <w:rPr>
        <w:rFonts w:cs="Times New Roman" w:hint="default"/>
      </w:rPr>
    </w:lvl>
    <w:lvl w:ilvl="1" w:tplc="04090019">
      <w:start w:val="1"/>
      <w:numFmt w:val="lowerLetter"/>
      <w:lvlText w:val="%2."/>
      <w:lvlJc w:val="left"/>
      <w:pPr>
        <w:tabs>
          <w:tab w:val="num" w:pos="1855"/>
        </w:tabs>
        <w:ind w:left="1855" w:hanging="360"/>
      </w:pPr>
      <w:rPr>
        <w:rFonts w:cs="Times New Roman"/>
      </w:rPr>
    </w:lvl>
    <w:lvl w:ilvl="2" w:tplc="0409001B" w:tentative="1">
      <w:start w:val="1"/>
      <w:numFmt w:val="lowerRoman"/>
      <w:lvlText w:val="%3."/>
      <w:lvlJc w:val="right"/>
      <w:pPr>
        <w:tabs>
          <w:tab w:val="num" w:pos="2575"/>
        </w:tabs>
        <w:ind w:left="2575" w:hanging="180"/>
      </w:pPr>
      <w:rPr>
        <w:rFonts w:cs="Times New Roman"/>
      </w:rPr>
    </w:lvl>
    <w:lvl w:ilvl="3" w:tplc="0409000F" w:tentative="1">
      <w:start w:val="1"/>
      <w:numFmt w:val="decimal"/>
      <w:lvlText w:val="%4."/>
      <w:lvlJc w:val="left"/>
      <w:pPr>
        <w:tabs>
          <w:tab w:val="num" w:pos="3295"/>
        </w:tabs>
        <w:ind w:left="3295" w:hanging="360"/>
      </w:pPr>
      <w:rPr>
        <w:rFonts w:cs="Times New Roman"/>
      </w:rPr>
    </w:lvl>
    <w:lvl w:ilvl="4" w:tplc="04090019" w:tentative="1">
      <w:start w:val="1"/>
      <w:numFmt w:val="lowerLetter"/>
      <w:lvlText w:val="%5."/>
      <w:lvlJc w:val="left"/>
      <w:pPr>
        <w:tabs>
          <w:tab w:val="num" w:pos="4015"/>
        </w:tabs>
        <w:ind w:left="4015" w:hanging="360"/>
      </w:pPr>
      <w:rPr>
        <w:rFonts w:cs="Times New Roman"/>
      </w:rPr>
    </w:lvl>
    <w:lvl w:ilvl="5" w:tplc="0409001B" w:tentative="1">
      <w:start w:val="1"/>
      <w:numFmt w:val="lowerRoman"/>
      <w:lvlText w:val="%6."/>
      <w:lvlJc w:val="right"/>
      <w:pPr>
        <w:tabs>
          <w:tab w:val="num" w:pos="4735"/>
        </w:tabs>
        <w:ind w:left="4735" w:hanging="180"/>
      </w:pPr>
      <w:rPr>
        <w:rFonts w:cs="Times New Roman"/>
      </w:rPr>
    </w:lvl>
    <w:lvl w:ilvl="6" w:tplc="0409000F" w:tentative="1">
      <w:start w:val="1"/>
      <w:numFmt w:val="decimal"/>
      <w:lvlText w:val="%7."/>
      <w:lvlJc w:val="left"/>
      <w:pPr>
        <w:tabs>
          <w:tab w:val="num" w:pos="5455"/>
        </w:tabs>
        <w:ind w:left="5455" w:hanging="360"/>
      </w:pPr>
      <w:rPr>
        <w:rFonts w:cs="Times New Roman"/>
      </w:rPr>
    </w:lvl>
    <w:lvl w:ilvl="7" w:tplc="04090019" w:tentative="1">
      <w:start w:val="1"/>
      <w:numFmt w:val="lowerLetter"/>
      <w:lvlText w:val="%8."/>
      <w:lvlJc w:val="left"/>
      <w:pPr>
        <w:tabs>
          <w:tab w:val="num" w:pos="6175"/>
        </w:tabs>
        <w:ind w:left="6175" w:hanging="360"/>
      </w:pPr>
      <w:rPr>
        <w:rFonts w:cs="Times New Roman"/>
      </w:rPr>
    </w:lvl>
    <w:lvl w:ilvl="8" w:tplc="0409001B" w:tentative="1">
      <w:start w:val="1"/>
      <w:numFmt w:val="lowerRoman"/>
      <w:lvlText w:val="%9."/>
      <w:lvlJc w:val="right"/>
      <w:pPr>
        <w:tabs>
          <w:tab w:val="num" w:pos="6895"/>
        </w:tabs>
        <w:ind w:left="6895" w:hanging="180"/>
      </w:pPr>
      <w:rPr>
        <w:rFonts w:cs="Times New Roman"/>
      </w:rPr>
    </w:lvl>
  </w:abstractNum>
  <w:abstractNum w:abstractNumId="2">
    <w:nsid w:val="0CA547DC"/>
    <w:multiLevelType w:val="hybridMultilevel"/>
    <w:tmpl w:val="D5FE10C8"/>
    <w:lvl w:ilvl="0" w:tplc="0C8CBE3E">
      <w:numFmt w:val="bullet"/>
      <w:lvlText w:val="-"/>
      <w:lvlJc w:val="left"/>
      <w:pPr>
        <w:ind w:left="360" w:hanging="360"/>
      </w:pPr>
      <w:rPr>
        <w:rFonts w:ascii="Verdana" w:eastAsia="Times New Roman"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366F5"/>
    <w:multiLevelType w:val="hybridMultilevel"/>
    <w:tmpl w:val="14BE1CB0"/>
    <w:lvl w:ilvl="0" w:tplc="1BB2D38A">
      <w:start w:val="3"/>
      <w:numFmt w:val="decimal"/>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4">
    <w:nsid w:val="27286479"/>
    <w:multiLevelType w:val="hybridMultilevel"/>
    <w:tmpl w:val="004E1420"/>
    <w:lvl w:ilvl="0" w:tplc="E1B0C682">
      <w:start w:val="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3724DBC"/>
    <w:multiLevelType w:val="hybridMultilevel"/>
    <w:tmpl w:val="90A0C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95407F4"/>
    <w:multiLevelType w:val="hybridMultilevel"/>
    <w:tmpl w:val="84B80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1911E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78F51889"/>
    <w:multiLevelType w:val="hybridMultilevel"/>
    <w:tmpl w:val="715C56FA"/>
    <w:lvl w:ilvl="0" w:tplc="47AE4424">
      <w:start w:val="1"/>
      <w:numFmt w:val="decimal"/>
      <w:lvlText w:val="%1."/>
      <w:lvlJc w:val="left"/>
      <w:pPr>
        <w:ind w:left="371" w:hanging="360"/>
      </w:pPr>
      <w:rPr>
        <w:rFonts w:cs="Times New Roman" w:hint="default"/>
      </w:rPr>
    </w:lvl>
    <w:lvl w:ilvl="1" w:tplc="04090019" w:tentative="1">
      <w:start w:val="1"/>
      <w:numFmt w:val="lowerLetter"/>
      <w:lvlText w:val="%2."/>
      <w:lvlJc w:val="left"/>
      <w:pPr>
        <w:ind w:left="1091" w:hanging="360"/>
      </w:pPr>
      <w:rPr>
        <w:rFonts w:cs="Times New Roman"/>
      </w:rPr>
    </w:lvl>
    <w:lvl w:ilvl="2" w:tplc="0409001B" w:tentative="1">
      <w:start w:val="1"/>
      <w:numFmt w:val="lowerRoman"/>
      <w:lvlText w:val="%3."/>
      <w:lvlJc w:val="right"/>
      <w:pPr>
        <w:ind w:left="1811" w:hanging="180"/>
      </w:pPr>
      <w:rPr>
        <w:rFonts w:cs="Times New Roman"/>
      </w:rPr>
    </w:lvl>
    <w:lvl w:ilvl="3" w:tplc="0409000F" w:tentative="1">
      <w:start w:val="1"/>
      <w:numFmt w:val="decimal"/>
      <w:lvlText w:val="%4."/>
      <w:lvlJc w:val="left"/>
      <w:pPr>
        <w:ind w:left="2531" w:hanging="360"/>
      </w:pPr>
      <w:rPr>
        <w:rFonts w:cs="Times New Roman"/>
      </w:rPr>
    </w:lvl>
    <w:lvl w:ilvl="4" w:tplc="04090019" w:tentative="1">
      <w:start w:val="1"/>
      <w:numFmt w:val="lowerLetter"/>
      <w:lvlText w:val="%5."/>
      <w:lvlJc w:val="left"/>
      <w:pPr>
        <w:ind w:left="3251" w:hanging="360"/>
      </w:pPr>
      <w:rPr>
        <w:rFonts w:cs="Times New Roman"/>
      </w:rPr>
    </w:lvl>
    <w:lvl w:ilvl="5" w:tplc="0409001B" w:tentative="1">
      <w:start w:val="1"/>
      <w:numFmt w:val="lowerRoman"/>
      <w:lvlText w:val="%6."/>
      <w:lvlJc w:val="right"/>
      <w:pPr>
        <w:ind w:left="3971" w:hanging="180"/>
      </w:pPr>
      <w:rPr>
        <w:rFonts w:cs="Times New Roman"/>
      </w:rPr>
    </w:lvl>
    <w:lvl w:ilvl="6" w:tplc="0409000F" w:tentative="1">
      <w:start w:val="1"/>
      <w:numFmt w:val="decimal"/>
      <w:lvlText w:val="%7."/>
      <w:lvlJc w:val="left"/>
      <w:pPr>
        <w:ind w:left="4691" w:hanging="360"/>
      </w:pPr>
      <w:rPr>
        <w:rFonts w:cs="Times New Roman"/>
      </w:rPr>
    </w:lvl>
    <w:lvl w:ilvl="7" w:tplc="04090019" w:tentative="1">
      <w:start w:val="1"/>
      <w:numFmt w:val="lowerLetter"/>
      <w:lvlText w:val="%8."/>
      <w:lvlJc w:val="left"/>
      <w:pPr>
        <w:ind w:left="5411" w:hanging="360"/>
      </w:pPr>
      <w:rPr>
        <w:rFonts w:cs="Times New Roman"/>
      </w:rPr>
    </w:lvl>
    <w:lvl w:ilvl="8" w:tplc="0409001B" w:tentative="1">
      <w:start w:val="1"/>
      <w:numFmt w:val="lowerRoman"/>
      <w:lvlText w:val="%9."/>
      <w:lvlJc w:val="right"/>
      <w:pPr>
        <w:ind w:left="6131" w:hanging="180"/>
      </w:pPr>
      <w:rPr>
        <w:rFonts w:cs="Times New Roman"/>
      </w:rPr>
    </w:lvl>
  </w:abstractNum>
  <w:abstractNum w:abstractNumId="9">
    <w:nsid w:val="7ACF3A61"/>
    <w:multiLevelType w:val="hybridMultilevel"/>
    <w:tmpl w:val="8FCABA56"/>
    <w:lvl w:ilvl="0" w:tplc="656089E4">
      <w:start w:val="1"/>
      <w:numFmt w:val="decimal"/>
      <w:lvlText w:val="%1."/>
      <w:lvlJc w:val="left"/>
      <w:pPr>
        <w:ind w:left="371" w:hanging="360"/>
      </w:pPr>
      <w:rPr>
        <w:rFonts w:cs="Times New Roman" w:hint="default"/>
      </w:rPr>
    </w:lvl>
    <w:lvl w:ilvl="1" w:tplc="04090019" w:tentative="1">
      <w:start w:val="1"/>
      <w:numFmt w:val="lowerLetter"/>
      <w:lvlText w:val="%2."/>
      <w:lvlJc w:val="left"/>
      <w:pPr>
        <w:ind w:left="1091" w:hanging="360"/>
      </w:pPr>
      <w:rPr>
        <w:rFonts w:cs="Times New Roman"/>
      </w:rPr>
    </w:lvl>
    <w:lvl w:ilvl="2" w:tplc="0409001B" w:tentative="1">
      <w:start w:val="1"/>
      <w:numFmt w:val="lowerRoman"/>
      <w:lvlText w:val="%3."/>
      <w:lvlJc w:val="right"/>
      <w:pPr>
        <w:ind w:left="1811" w:hanging="180"/>
      </w:pPr>
      <w:rPr>
        <w:rFonts w:cs="Times New Roman"/>
      </w:rPr>
    </w:lvl>
    <w:lvl w:ilvl="3" w:tplc="0409000F" w:tentative="1">
      <w:start w:val="1"/>
      <w:numFmt w:val="decimal"/>
      <w:lvlText w:val="%4."/>
      <w:lvlJc w:val="left"/>
      <w:pPr>
        <w:ind w:left="2531" w:hanging="360"/>
      </w:pPr>
      <w:rPr>
        <w:rFonts w:cs="Times New Roman"/>
      </w:rPr>
    </w:lvl>
    <w:lvl w:ilvl="4" w:tplc="04090019" w:tentative="1">
      <w:start w:val="1"/>
      <w:numFmt w:val="lowerLetter"/>
      <w:lvlText w:val="%5."/>
      <w:lvlJc w:val="left"/>
      <w:pPr>
        <w:ind w:left="3251" w:hanging="360"/>
      </w:pPr>
      <w:rPr>
        <w:rFonts w:cs="Times New Roman"/>
      </w:rPr>
    </w:lvl>
    <w:lvl w:ilvl="5" w:tplc="0409001B" w:tentative="1">
      <w:start w:val="1"/>
      <w:numFmt w:val="lowerRoman"/>
      <w:lvlText w:val="%6."/>
      <w:lvlJc w:val="right"/>
      <w:pPr>
        <w:ind w:left="3971" w:hanging="180"/>
      </w:pPr>
      <w:rPr>
        <w:rFonts w:cs="Times New Roman"/>
      </w:rPr>
    </w:lvl>
    <w:lvl w:ilvl="6" w:tplc="0409000F" w:tentative="1">
      <w:start w:val="1"/>
      <w:numFmt w:val="decimal"/>
      <w:lvlText w:val="%7."/>
      <w:lvlJc w:val="left"/>
      <w:pPr>
        <w:ind w:left="4691" w:hanging="360"/>
      </w:pPr>
      <w:rPr>
        <w:rFonts w:cs="Times New Roman"/>
      </w:rPr>
    </w:lvl>
    <w:lvl w:ilvl="7" w:tplc="04090019" w:tentative="1">
      <w:start w:val="1"/>
      <w:numFmt w:val="lowerLetter"/>
      <w:lvlText w:val="%8."/>
      <w:lvlJc w:val="left"/>
      <w:pPr>
        <w:ind w:left="5411" w:hanging="360"/>
      </w:pPr>
      <w:rPr>
        <w:rFonts w:cs="Times New Roman"/>
      </w:rPr>
    </w:lvl>
    <w:lvl w:ilvl="8" w:tplc="0409001B" w:tentative="1">
      <w:start w:val="1"/>
      <w:numFmt w:val="lowerRoman"/>
      <w:lvlText w:val="%9."/>
      <w:lvlJc w:val="right"/>
      <w:pPr>
        <w:ind w:left="6131" w:hanging="180"/>
      </w:pPr>
      <w:rPr>
        <w:rFonts w:cs="Times New Roman"/>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D"/>
    <w:rsid w:val="00003405"/>
    <w:rsid w:val="00016B76"/>
    <w:rsid w:val="00035B5F"/>
    <w:rsid w:val="00056DDF"/>
    <w:rsid w:val="00062889"/>
    <w:rsid w:val="00081B1B"/>
    <w:rsid w:val="000950AC"/>
    <w:rsid w:val="0009710A"/>
    <w:rsid w:val="000A057D"/>
    <w:rsid w:val="000A39D3"/>
    <w:rsid w:val="000A4A5D"/>
    <w:rsid w:val="000B4C07"/>
    <w:rsid w:val="000E6630"/>
    <w:rsid w:val="00110B77"/>
    <w:rsid w:val="00137842"/>
    <w:rsid w:val="00137B4E"/>
    <w:rsid w:val="00167A71"/>
    <w:rsid w:val="001846A1"/>
    <w:rsid w:val="001914A0"/>
    <w:rsid w:val="001A586D"/>
    <w:rsid w:val="001D59B4"/>
    <w:rsid w:val="00210295"/>
    <w:rsid w:val="00223AEF"/>
    <w:rsid w:val="00236E65"/>
    <w:rsid w:val="00271DA9"/>
    <w:rsid w:val="00277CA2"/>
    <w:rsid w:val="002831D7"/>
    <w:rsid w:val="002852B6"/>
    <w:rsid w:val="00294096"/>
    <w:rsid w:val="002A1716"/>
    <w:rsid w:val="002A5838"/>
    <w:rsid w:val="002C2893"/>
    <w:rsid w:val="002C2AC1"/>
    <w:rsid w:val="002D6EE5"/>
    <w:rsid w:val="002E1F16"/>
    <w:rsid w:val="002F57C3"/>
    <w:rsid w:val="00343903"/>
    <w:rsid w:val="00354B31"/>
    <w:rsid w:val="003557E6"/>
    <w:rsid w:val="003676FF"/>
    <w:rsid w:val="00372536"/>
    <w:rsid w:val="0038254B"/>
    <w:rsid w:val="0039576E"/>
    <w:rsid w:val="003A07C2"/>
    <w:rsid w:val="003C5C68"/>
    <w:rsid w:val="003E25B8"/>
    <w:rsid w:val="003F0728"/>
    <w:rsid w:val="003F5262"/>
    <w:rsid w:val="004276C1"/>
    <w:rsid w:val="004329BF"/>
    <w:rsid w:val="0045033D"/>
    <w:rsid w:val="004756CA"/>
    <w:rsid w:val="00476ED5"/>
    <w:rsid w:val="004B1555"/>
    <w:rsid w:val="004B3C43"/>
    <w:rsid w:val="004C143F"/>
    <w:rsid w:val="004C3925"/>
    <w:rsid w:val="004D0FE2"/>
    <w:rsid w:val="004E5D1A"/>
    <w:rsid w:val="00507367"/>
    <w:rsid w:val="005162D9"/>
    <w:rsid w:val="00517EEF"/>
    <w:rsid w:val="005331AB"/>
    <w:rsid w:val="00543FA2"/>
    <w:rsid w:val="005447D3"/>
    <w:rsid w:val="00545E0F"/>
    <w:rsid w:val="0056107B"/>
    <w:rsid w:val="00563BEB"/>
    <w:rsid w:val="00584D3F"/>
    <w:rsid w:val="005A3EFA"/>
    <w:rsid w:val="005A42EE"/>
    <w:rsid w:val="005C3051"/>
    <w:rsid w:val="005D126A"/>
    <w:rsid w:val="005D3630"/>
    <w:rsid w:val="005D3F92"/>
    <w:rsid w:val="005E0177"/>
    <w:rsid w:val="005E2AF0"/>
    <w:rsid w:val="005E6BF8"/>
    <w:rsid w:val="005E6E0E"/>
    <w:rsid w:val="006053D2"/>
    <w:rsid w:val="0063505E"/>
    <w:rsid w:val="00655C1A"/>
    <w:rsid w:val="00663C1B"/>
    <w:rsid w:val="006801D8"/>
    <w:rsid w:val="006B0F7A"/>
    <w:rsid w:val="006C4A41"/>
    <w:rsid w:val="006F6C7A"/>
    <w:rsid w:val="006F7987"/>
    <w:rsid w:val="00702755"/>
    <w:rsid w:val="00707FC1"/>
    <w:rsid w:val="00714A88"/>
    <w:rsid w:val="00765DD9"/>
    <w:rsid w:val="0077280A"/>
    <w:rsid w:val="0078090C"/>
    <w:rsid w:val="00785480"/>
    <w:rsid w:val="0079082B"/>
    <w:rsid w:val="00792027"/>
    <w:rsid w:val="007A38C6"/>
    <w:rsid w:val="007C6555"/>
    <w:rsid w:val="007E3EE4"/>
    <w:rsid w:val="007F7614"/>
    <w:rsid w:val="008016DA"/>
    <w:rsid w:val="00825745"/>
    <w:rsid w:val="00835BAF"/>
    <w:rsid w:val="00850B46"/>
    <w:rsid w:val="008554E2"/>
    <w:rsid w:val="00867CA9"/>
    <w:rsid w:val="00892DE3"/>
    <w:rsid w:val="008A16F6"/>
    <w:rsid w:val="008B7DFD"/>
    <w:rsid w:val="008C254A"/>
    <w:rsid w:val="008D0833"/>
    <w:rsid w:val="008D197E"/>
    <w:rsid w:val="008D4191"/>
    <w:rsid w:val="008F5989"/>
    <w:rsid w:val="008F5D38"/>
    <w:rsid w:val="008F7F05"/>
    <w:rsid w:val="0092169E"/>
    <w:rsid w:val="00923CC7"/>
    <w:rsid w:val="00940749"/>
    <w:rsid w:val="00960CF8"/>
    <w:rsid w:val="00990650"/>
    <w:rsid w:val="00997D2C"/>
    <w:rsid w:val="009C3762"/>
    <w:rsid w:val="009D1A2B"/>
    <w:rsid w:val="009D7053"/>
    <w:rsid w:val="009E1F5F"/>
    <w:rsid w:val="00A31E98"/>
    <w:rsid w:val="00A32E77"/>
    <w:rsid w:val="00A656A5"/>
    <w:rsid w:val="00A7363F"/>
    <w:rsid w:val="00AC11C3"/>
    <w:rsid w:val="00AC5D47"/>
    <w:rsid w:val="00AD167B"/>
    <w:rsid w:val="00AD5B4A"/>
    <w:rsid w:val="00AE2B0A"/>
    <w:rsid w:val="00B213CC"/>
    <w:rsid w:val="00B62C35"/>
    <w:rsid w:val="00B6640F"/>
    <w:rsid w:val="00BB6605"/>
    <w:rsid w:val="00BD006F"/>
    <w:rsid w:val="00BE7FDF"/>
    <w:rsid w:val="00BF64F2"/>
    <w:rsid w:val="00BF6BB9"/>
    <w:rsid w:val="00C336E3"/>
    <w:rsid w:val="00C357CC"/>
    <w:rsid w:val="00C43C0D"/>
    <w:rsid w:val="00C520A6"/>
    <w:rsid w:val="00C536FC"/>
    <w:rsid w:val="00C63098"/>
    <w:rsid w:val="00C668A7"/>
    <w:rsid w:val="00C76FC3"/>
    <w:rsid w:val="00C77FDE"/>
    <w:rsid w:val="00CA00FE"/>
    <w:rsid w:val="00CB0557"/>
    <w:rsid w:val="00CC5001"/>
    <w:rsid w:val="00CE2304"/>
    <w:rsid w:val="00CF36C2"/>
    <w:rsid w:val="00D052BF"/>
    <w:rsid w:val="00D1146C"/>
    <w:rsid w:val="00D31592"/>
    <w:rsid w:val="00D31FB0"/>
    <w:rsid w:val="00D34F14"/>
    <w:rsid w:val="00D708BC"/>
    <w:rsid w:val="00D72298"/>
    <w:rsid w:val="00D86D3D"/>
    <w:rsid w:val="00D93B11"/>
    <w:rsid w:val="00D967AD"/>
    <w:rsid w:val="00DA1A31"/>
    <w:rsid w:val="00DC5198"/>
    <w:rsid w:val="00DD2F36"/>
    <w:rsid w:val="00DD7884"/>
    <w:rsid w:val="00DE46A3"/>
    <w:rsid w:val="00DF75BD"/>
    <w:rsid w:val="00DF7D16"/>
    <w:rsid w:val="00E01934"/>
    <w:rsid w:val="00E34152"/>
    <w:rsid w:val="00E57862"/>
    <w:rsid w:val="00E67F3F"/>
    <w:rsid w:val="00E758C5"/>
    <w:rsid w:val="00E94917"/>
    <w:rsid w:val="00EA34BE"/>
    <w:rsid w:val="00EB4092"/>
    <w:rsid w:val="00EF2D32"/>
    <w:rsid w:val="00EF6EFF"/>
    <w:rsid w:val="00F1497B"/>
    <w:rsid w:val="00F14FAA"/>
    <w:rsid w:val="00F33F17"/>
    <w:rsid w:val="00F40918"/>
    <w:rsid w:val="00F565BF"/>
    <w:rsid w:val="00F61A56"/>
    <w:rsid w:val="00F64645"/>
    <w:rsid w:val="00FA6AC2"/>
    <w:rsid w:val="00FB6D3B"/>
    <w:rsid w:val="00FC2135"/>
    <w:rsid w:val="00FD07DF"/>
    <w:rsid w:val="00FD24B8"/>
    <w:rsid w:val="00FE17E2"/>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34"/>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 w:type="paragraph" w:customStyle="1" w:styleId="SheadingL1">
    <w:name w:val="S_headingL1"/>
    <w:next w:val="Normal"/>
    <w:uiPriority w:val="99"/>
    <w:rsid w:val="009D1A2B"/>
    <w:pPr>
      <w:tabs>
        <w:tab w:val="num" w:pos="964"/>
      </w:tabs>
      <w:spacing w:before="120" w:after="60" w:line="280" w:lineRule="atLeast"/>
      <w:ind w:left="964" w:hanging="964"/>
      <w:jc w:val="both"/>
    </w:pPr>
    <w:rPr>
      <w:rFonts w:ascii="Verdana" w:hAnsi="Verdana"/>
      <w:b/>
      <w:lang w:val="de-AT"/>
    </w:rPr>
  </w:style>
  <w:style w:type="paragraph" w:customStyle="1" w:styleId="Stextbilingual">
    <w:name w:val="S_text bilingual"/>
    <w:uiPriority w:val="99"/>
    <w:rsid w:val="009D1A2B"/>
    <w:pPr>
      <w:tabs>
        <w:tab w:val="left" w:pos="964"/>
      </w:tabs>
      <w:spacing w:before="120" w:after="60" w:line="280" w:lineRule="atLeast"/>
      <w:ind w:left="964"/>
      <w:jc w:val="both"/>
    </w:pPr>
    <w:rPr>
      <w:rFonts w:ascii="Verdana" w:hAnsi="Verdana"/>
      <w:lang w:val="de-AT"/>
    </w:rPr>
  </w:style>
  <w:style w:type="paragraph" w:customStyle="1" w:styleId="Spreamble">
    <w:name w:val="S_preamble"/>
    <w:basedOn w:val="Normal"/>
    <w:next w:val="SheadingL1"/>
    <w:uiPriority w:val="99"/>
    <w:semiHidden/>
    <w:rsid w:val="009D1A2B"/>
    <w:pPr>
      <w:pageBreakBefore/>
      <w:spacing w:before="120" w:after="60" w:line="240" w:lineRule="atLeast"/>
      <w:jc w:val="center"/>
    </w:pPr>
    <w:rPr>
      <w:rFonts w:ascii="Verdana" w:hAnsi="Verdana"/>
      <w:b/>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34"/>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 w:type="paragraph" w:customStyle="1" w:styleId="SheadingL1">
    <w:name w:val="S_headingL1"/>
    <w:next w:val="Normal"/>
    <w:uiPriority w:val="99"/>
    <w:rsid w:val="009D1A2B"/>
    <w:pPr>
      <w:tabs>
        <w:tab w:val="num" w:pos="964"/>
      </w:tabs>
      <w:spacing w:before="120" w:after="60" w:line="280" w:lineRule="atLeast"/>
      <w:ind w:left="964" w:hanging="964"/>
      <w:jc w:val="both"/>
    </w:pPr>
    <w:rPr>
      <w:rFonts w:ascii="Verdana" w:hAnsi="Verdana"/>
      <w:b/>
      <w:lang w:val="de-AT"/>
    </w:rPr>
  </w:style>
  <w:style w:type="paragraph" w:customStyle="1" w:styleId="Stextbilingual">
    <w:name w:val="S_text bilingual"/>
    <w:uiPriority w:val="99"/>
    <w:rsid w:val="009D1A2B"/>
    <w:pPr>
      <w:tabs>
        <w:tab w:val="left" w:pos="964"/>
      </w:tabs>
      <w:spacing w:before="120" w:after="60" w:line="280" w:lineRule="atLeast"/>
      <w:ind w:left="964"/>
      <w:jc w:val="both"/>
    </w:pPr>
    <w:rPr>
      <w:rFonts w:ascii="Verdana" w:hAnsi="Verdana"/>
      <w:lang w:val="de-AT"/>
    </w:rPr>
  </w:style>
  <w:style w:type="paragraph" w:customStyle="1" w:styleId="Spreamble">
    <w:name w:val="S_preamble"/>
    <w:basedOn w:val="Normal"/>
    <w:next w:val="SheadingL1"/>
    <w:uiPriority w:val="99"/>
    <w:semiHidden/>
    <w:rsid w:val="009D1A2B"/>
    <w:pPr>
      <w:pageBreakBefore/>
      <w:spacing w:before="120" w:after="60" w:line="240" w:lineRule="atLeast"/>
      <w:jc w:val="center"/>
    </w:pPr>
    <w:rPr>
      <w:rFonts w:ascii="Verdana" w:hAnsi="Verdana"/>
      <w:b/>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4910">
      <w:marLeft w:val="0"/>
      <w:marRight w:val="0"/>
      <w:marTop w:val="0"/>
      <w:marBottom w:val="0"/>
      <w:divBdr>
        <w:top w:val="none" w:sz="0" w:space="0" w:color="auto"/>
        <w:left w:val="none" w:sz="0" w:space="0" w:color="auto"/>
        <w:bottom w:val="none" w:sz="0" w:space="0" w:color="auto"/>
        <w:right w:val="none" w:sz="0" w:space="0" w:color="auto"/>
      </w:divBdr>
    </w:div>
    <w:div w:id="1259024911">
      <w:marLeft w:val="0"/>
      <w:marRight w:val="0"/>
      <w:marTop w:val="0"/>
      <w:marBottom w:val="0"/>
      <w:divBdr>
        <w:top w:val="none" w:sz="0" w:space="0" w:color="auto"/>
        <w:left w:val="none" w:sz="0" w:space="0" w:color="auto"/>
        <w:bottom w:val="none" w:sz="0" w:space="0" w:color="auto"/>
        <w:right w:val="none" w:sz="0" w:space="0" w:color="auto"/>
      </w:divBdr>
    </w:div>
    <w:div w:id="1259024912">
      <w:marLeft w:val="0"/>
      <w:marRight w:val="0"/>
      <w:marTop w:val="0"/>
      <w:marBottom w:val="0"/>
      <w:divBdr>
        <w:top w:val="none" w:sz="0" w:space="0" w:color="auto"/>
        <w:left w:val="none" w:sz="0" w:space="0" w:color="auto"/>
        <w:bottom w:val="none" w:sz="0" w:space="0" w:color="auto"/>
        <w:right w:val="none" w:sz="0" w:space="0" w:color="auto"/>
      </w:divBdr>
    </w:div>
    <w:div w:id="1259024913">
      <w:marLeft w:val="0"/>
      <w:marRight w:val="0"/>
      <w:marTop w:val="0"/>
      <w:marBottom w:val="0"/>
      <w:divBdr>
        <w:top w:val="none" w:sz="0" w:space="0" w:color="auto"/>
        <w:left w:val="none" w:sz="0" w:space="0" w:color="auto"/>
        <w:bottom w:val="none" w:sz="0" w:space="0" w:color="auto"/>
        <w:right w:val="none" w:sz="0" w:space="0" w:color="auto"/>
      </w:divBdr>
    </w:div>
    <w:div w:id="1259024914">
      <w:marLeft w:val="0"/>
      <w:marRight w:val="0"/>
      <w:marTop w:val="0"/>
      <w:marBottom w:val="0"/>
      <w:divBdr>
        <w:top w:val="none" w:sz="0" w:space="0" w:color="auto"/>
        <w:left w:val="none" w:sz="0" w:space="0" w:color="auto"/>
        <w:bottom w:val="none" w:sz="0" w:space="0" w:color="auto"/>
        <w:right w:val="none" w:sz="0" w:space="0" w:color="auto"/>
      </w:divBdr>
    </w:div>
    <w:div w:id="1259024915">
      <w:marLeft w:val="0"/>
      <w:marRight w:val="0"/>
      <w:marTop w:val="0"/>
      <w:marBottom w:val="0"/>
      <w:divBdr>
        <w:top w:val="none" w:sz="0" w:space="0" w:color="auto"/>
        <w:left w:val="none" w:sz="0" w:space="0" w:color="auto"/>
        <w:bottom w:val="none" w:sz="0" w:space="0" w:color="auto"/>
        <w:right w:val="none" w:sz="0" w:space="0" w:color="auto"/>
      </w:divBdr>
    </w:div>
    <w:div w:id="125902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262</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INFORMARE</vt:lpstr>
    </vt:vector>
  </TitlesOfParts>
  <Company>Hewlett-Packard Company</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dc:title>
  <dc:creator>madalina.constantin</dc:creator>
  <cp:lastModifiedBy>AILINCAI Andreea Mihaela</cp:lastModifiedBy>
  <cp:revision>10</cp:revision>
  <cp:lastPrinted>2014-01-22T15:31:00Z</cp:lastPrinted>
  <dcterms:created xsi:type="dcterms:W3CDTF">2015-09-30T07:34:00Z</dcterms:created>
  <dcterms:modified xsi:type="dcterms:W3CDTF">2015-09-30T07:45:00Z</dcterms:modified>
</cp:coreProperties>
</file>